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6B33">
      <w:pPr>
        <w:spacing w:after="0" w:line="240" w:lineRule="auto"/>
        <w:ind w:left="3600" w:right="3600"/>
        <w:jc w:val="both"/>
        <w:rPr>
          <w:rFonts w:ascii="Arial" w:hAnsi="Arial" w:cs="Arial"/>
          <w:b/>
          <w:sz w:val="28"/>
          <w:szCs w:val="28"/>
        </w:rPr>
      </w:pPr>
      <w:r>
        <w:rPr>
          <w:rFonts w:ascii="Arial" w:hAnsi="Arial" w:cs="Arial"/>
          <w:b/>
          <w:sz w:val="28"/>
          <w:szCs w:val="28"/>
        </w:rPr>
        <w:t>Méritas de Curling Québec</w:t>
      </w:r>
    </w:p>
    <w:p w:rsidR="00000000" w:rsidRDefault="00C96B33">
      <w:pPr>
        <w:spacing w:after="0" w:line="240" w:lineRule="auto"/>
        <w:ind w:left="3600" w:right="3600"/>
        <w:jc w:val="both"/>
        <w:rPr>
          <w:rFonts w:ascii="Arial" w:hAnsi="Arial" w:cs="Arial"/>
          <w:b/>
          <w:sz w:val="28"/>
          <w:szCs w:val="28"/>
        </w:rPr>
      </w:pPr>
    </w:p>
    <w:p w:rsidR="00000000" w:rsidRDefault="00C96B33">
      <w:pPr>
        <w:spacing w:after="0" w:line="240" w:lineRule="auto"/>
        <w:ind w:left="3600" w:right="3600"/>
        <w:jc w:val="both"/>
        <w:rPr>
          <w:rFonts w:ascii="Arial" w:hAnsi="Arial" w:cs="Arial"/>
          <w:b/>
          <w:sz w:val="28"/>
          <w:szCs w:val="28"/>
        </w:rPr>
      </w:pPr>
      <w:r>
        <w:rPr>
          <w:rFonts w:ascii="Arial" w:hAnsi="Arial" w:cs="Arial"/>
          <w:b/>
          <w:sz w:val="28"/>
          <w:szCs w:val="28"/>
        </w:rPr>
        <w:t>Un Granite mérité pour notre programme junior</w:t>
      </w:r>
    </w:p>
    <w:p w:rsidR="00000000" w:rsidRDefault="00C96B33">
      <w:pPr>
        <w:spacing w:after="0" w:line="240" w:lineRule="auto"/>
        <w:ind w:left="3600" w:right="3600"/>
        <w:jc w:val="both"/>
        <w:rPr>
          <w:rFonts w:ascii="Arial" w:hAnsi="Arial" w:cs="Arial"/>
          <w:b/>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b/>
          <w:sz w:val="28"/>
          <w:szCs w:val="28"/>
        </w:rPr>
        <w:t xml:space="preserve">SAINT-HYACINTHE (29 août 2011) – </w:t>
      </w:r>
      <w:r>
        <w:rPr>
          <w:rFonts w:ascii="Arial" w:hAnsi="Arial" w:cs="Arial"/>
          <w:sz w:val="28"/>
          <w:szCs w:val="28"/>
        </w:rPr>
        <w:t xml:space="preserve">Le travail rapporte inévitablement des dividendes et le programme junior du club Kénogami, dirigé conjointement par </w:t>
      </w:r>
      <w:proofErr w:type="spellStart"/>
      <w:r>
        <w:rPr>
          <w:rFonts w:ascii="Arial" w:hAnsi="Arial" w:cs="Arial"/>
          <w:sz w:val="28"/>
          <w:szCs w:val="28"/>
        </w:rPr>
        <w:t>Jany</w:t>
      </w:r>
      <w:proofErr w:type="spellEnd"/>
      <w:r>
        <w:rPr>
          <w:rFonts w:ascii="Arial" w:hAnsi="Arial" w:cs="Arial"/>
          <w:sz w:val="28"/>
          <w:szCs w:val="28"/>
        </w:rPr>
        <w:t xml:space="preserve"> </w:t>
      </w:r>
      <w:proofErr w:type="spellStart"/>
      <w:r>
        <w:rPr>
          <w:rFonts w:ascii="Arial" w:hAnsi="Arial" w:cs="Arial"/>
          <w:sz w:val="28"/>
          <w:szCs w:val="28"/>
        </w:rPr>
        <w:t>Tanguay</w:t>
      </w:r>
      <w:proofErr w:type="spellEnd"/>
      <w:r>
        <w:rPr>
          <w:rFonts w:ascii="Arial" w:hAnsi="Arial" w:cs="Arial"/>
          <w:sz w:val="28"/>
          <w:szCs w:val="28"/>
        </w:rPr>
        <w:t xml:space="preserve"> </w:t>
      </w:r>
      <w:r>
        <w:rPr>
          <w:rFonts w:ascii="Arial" w:hAnsi="Arial" w:cs="Arial"/>
          <w:sz w:val="28"/>
          <w:szCs w:val="28"/>
        </w:rPr>
        <w:t>et Martin Asselin, en est une preuve évidente.</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C’est ainsi que dans le cadre de la 9</w:t>
      </w:r>
      <w:r>
        <w:rPr>
          <w:rFonts w:ascii="Arial" w:hAnsi="Arial" w:cs="Arial"/>
          <w:sz w:val="28"/>
          <w:szCs w:val="28"/>
          <w:vertAlign w:val="superscript"/>
        </w:rPr>
        <w:t>e</w:t>
      </w:r>
      <w:r>
        <w:rPr>
          <w:rFonts w:ascii="Arial" w:hAnsi="Arial" w:cs="Arial"/>
          <w:sz w:val="28"/>
          <w:szCs w:val="28"/>
        </w:rPr>
        <w:t xml:space="preserve"> édition des Méritas Curling Québec, notre programme junior a été retenu, au même titre que celui du club de curling Lacolle. L’annonce officielle des gagnants a été fait</w:t>
      </w:r>
      <w:r>
        <w:rPr>
          <w:rFonts w:ascii="Arial" w:hAnsi="Arial" w:cs="Arial"/>
          <w:sz w:val="28"/>
          <w:szCs w:val="28"/>
        </w:rPr>
        <w:t>e lors du congrès de Curling Québec tenu en fin de semaine à Saint-Hyacinthe.</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i/>
          <w:sz w:val="28"/>
          <w:szCs w:val="28"/>
        </w:rPr>
        <w:t xml:space="preserve">« Les programmes des clubs Kénogami et Lacolle étaient à ce point bien ficelés, qu’il devenait pratiquement impossible de les départager. Dans les deux cas, nous avons constaté </w:t>
      </w:r>
      <w:r>
        <w:rPr>
          <w:rFonts w:ascii="Arial" w:hAnsi="Arial" w:cs="Arial"/>
          <w:i/>
          <w:sz w:val="28"/>
          <w:szCs w:val="28"/>
        </w:rPr>
        <w:t xml:space="preserve">l’immense travail réalisé avec les jeunes, au cours de la dernière année, et c’est pourquoi le comité de sélection n’avait d’autre choix que de décerner le Granite du programme junior de l’année aux deux clubs en question », </w:t>
      </w:r>
      <w:r>
        <w:rPr>
          <w:rFonts w:ascii="Arial" w:hAnsi="Arial" w:cs="Arial"/>
          <w:sz w:val="28"/>
          <w:szCs w:val="28"/>
        </w:rPr>
        <w:t xml:space="preserve">a noté le directeur général de </w:t>
      </w:r>
      <w:r>
        <w:rPr>
          <w:rFonts w:ascii="Arial" w:hAnsi="Arial" w:cs="Arial"/>
          <w:sz w:val="28"/>
          <w:szCs w:val="28"/>
        </w:rPr>
        <w:t>Curling Québec, Marco Berthelot, en dévoilant les gagnants.</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 xml:space="preserve">Un petit retour en arrière nous permet par ailleurs de constater que l’activité parascolaire a débuté en saison 2008-2009, sous la gouverne de Martin Asselin. D’abord un premier contact avec les </w:t>
      </w:r>
      <w:r>
        <w:rPr>
          <w:rFonts w:ascii="Arial" w:hAnsi="Arial" w:cs="Arial"/>
          <w:sz w:val="28"/>
          <w:szCs w:val="28"/>
        </w:rPr>
        <w:t>dirigeants de l’école primaire Sacré-Cœur, une école qui privilégie l’activité sportive, a drainé vers le club quelque jeunes de catégorie benjamine (12 ans et moins). Début peut-être un peu timide, alors que Martin Asselin a pu former une équipe et demie,</w:t>
      </w:r>
      <w:r>
        <w:rPr>
          <w:rFonts w:ascii="Arial" w:hAnsi="Arial" w:cs="Arial"/>
          <w:sz w:val="28"/>
          <w:szCs w:val="28"/>
        </w:rPr>
        <w:t xml:space="preserve"> la deuxième étant complétée avec des joueurs d’un autre club, ce qui a permis aux jeunes de s’initier à la compétition.</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Point encourageant toutefois, les jeunes qui s’étaient présentés en saison 2008-2009 sont tous revenus en 2009-2010. Plus est, le nomb</w:t>
      </w:r>
      <w:r>
        <w:rPr>
          <w:rFonts w:ascii="Arial" w:hAnsi="Arial" w:cs="Arial"/>
          <w:sz w:val="28"/>
          <w:szCs w:val="28"/>
        </w:rPr>
        <w:t>re a même doublé, ce qui fait que trois équipes complètes, de niveau benjamin, ont pu être formées afin de participer à différents tournois à travers la région. De quoi réjouir au plus haut point le responsable et jeter des bases solides au programme junio</w:t>
      </w:r>
      <w:r>
        <w:rPr>
          <w:rFonts w:ascii="Arial" w:hAnsi="Arial" w:cs="Arial"/>
          <w:sz w:val="28"/>
          <w:szCs w:val="28"/>
        </w:rPr>
        <w:t>r du club Kénogami.</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En cette même année 2009-2010, Martin Asselin s’allie une complice toute aussi passionnée que lui, Jany Tanguay. Le travail conjugué des deux entraîneurs a fait en sorte que l’année 2010-2011 a regroupé dix-huit jeunes.</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i/>
          <w:sz w:val="28"/>
          <w:szCs w:val="28"/>
        </w:rPr>
        <w:t xml:space="preserve"> </w:t>
      </w:r>
      <w:r>
        <w:rPr>
          <w:rFonts w:ascii="Arial" w:hAnsi="Arial" w:cs="Arial"/>
          <w:sz w:val="28"/>
          <w:szCs w:val="28"/>
        </w:rPr>
        <w:t>À la suite de</w:t>
      </w:r>
      <w:r>
        <w:rPr>
          <w:rFonts w:ascii="Arial" w:hAnsi="Arial" w:cs="Arial"/>
          <w:sz w:val="28"/>
          <w:szCs w:val="28"/>
        </w:rPr>
        <w:t xml:space="preserve"> cette saison fort productive, Jany Tanguay et Martin Asselin n’entendent pas se reposer sur leurs lauriers pour autant, puisqu’une deuxième école a manifesté de l’intérêt pour le programme junior du club Kénogami, en vue de la saison 2011-2012. Nul doute </w:t>
      </w:r>
      <w:r>
        <w:rPr>
          <w:rFonts w:ascii="Arial" w:hAnsi="Arial" w:cs="Arial"/>
          <w:sz w:val="28"/>
          <w:szCs w:val="28"/>
        </w:rPr>
        <w:t>que l’obtention de ce Granite donnera encore plus de crédibilité à notre programme junior tout en créant une motivation supplémentaire, autant au sein des jeunes qu’au niveau des entraîneurs.</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 xml:space="preserve">Félicitations à Jany Tanguay et Martin Asselin pour ce Granite </w:t>
      </w:r>
      <w:r>
        <w:rPr>
          <w:rFonts w:ascii="Arial" w:hAnsi="Arial" w:cs="Arial"/>
          <w:sz w:val="28"/>
          <w:szCs w:val="28"/>
        </w:rPr>
        <w:t>amplement mérité.</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b/>
          <w:sz w:val="28"/>
          <w:szCs w:val="28"/>
          <w:u w:val="single"/>
        </w:rPr>
      </w:pPr>
      <w:r>
        <w:rPr>
          <w:rFonts w:ascii="Arial" w:hAnsi="Arial" w:cs="Arial"/>
          <w:b/>
          <w:sz w:val="28"/>
          <w:szCs w:val="28"/>
          <w:u w:val="single"/>
        </w:rPr>
        <w:t>Autres méritas</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Rappelons d’autre part qu’en plus du Granite, mérité par le club Kénogami, trois autres ont été attribués au Saguenay-Lac-Saint-Jean, à l’issue du congrès de Curling Québec.</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Le club de curling de Dolbeau-Mistassini a par</w:t>
      </w:r>
      <w:r>
        <w:rPr>
          <w:rFonts w:ascii="Arial" w:hAnsi="Arial" w:cs="Arial"/>
          <w:sz w:val="28"/>
          <w:szCs w:val="28"/>
        </w:rPr>
        <w:t>ticulièrement retenu l’attention avec deux Granites. Laura Guénard a d’abord été désignée l’athlète de l’année alors que Marc-André Guénard s’est vu coiffer du titre d’entraîneur compétition de l’année.</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Laura Guénard, on s’en souviendra, à quatorze ans se</w:t>
      </w:r>
      <w:r>
        <w:rPr>
          <w:rFonts w:ascii="Arial" w:hAnsi="Arial" w:cs="Arial"/>
          <w:sz w:val="28"/>
          <w:szCs w:val="28"/>
        </w:rPr>
        <w:t>ulement, avait fait écarquiller bien des yeux en montrant la porte de sortie à quelques favorites lors du championnat provincial junior Brosse Performance, disputé au club Chicoutimi en janvier dernier. Elle avait quitté finalement avec la médaille de bron</w:t>
      </w:r>
      <w:r>
        <w:rPr>
          <w:rFonts w:ascii="Arial" w:hAnsi="Arial" w:cs="Arial"/>
          <w:sz w:val="28"/>
          <w:szCs w:val="28"/>
        </w:rPr>
        <w:t>ze. Par la suite, elle a ajouté à son palmarès une médaille d’or aux Jeux du Québec et enfin le titre juvénile féminin lors de la finale du Circuit provincial, ce qui lui conférait le droit de représenter le Québec au championnat international U18 qui aura</w:t>
      </w:r>
      <w:r>
        <w:rPr>
          <w:rFonts w:ascii="Arial" w:hAnsi="Arial" w:cs="Arial"/>
          <w:sz w:val="28"/>
          <w:szCs w:val="28"/>
        </w:rPr>
        <w:t xml:space="preserve"> lieu à Toronto en avril 2012.</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r>
        <w:rPr>
          <w:rFonts w:ascii="Arial" w:hAnsi="Arial" w:cs="Arial"/>
          <w:sz w:val="28"/>
          <w:szCs w:val="28"/>
        </w:rPr>
        <w:t>Finalement, Johanne St-Pierre, des journaux Le Quotidien et Progrès-Dimanche, complète la récolte du Saguenay-Lac-Saint-Jean comme récipiendaire du prix de journalisme François-Béliveau.</w:t>
      </w: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sz w:val="28"/>
          <w:szCs w:val="28"/>
        </w:rPr>
      </w:pPr>
    </w:p>
    <w:p w:rsidR="00000000" w:rsidRDefault="00C96B33">
      <w:pPr>
        <w:spacing w:after="0" w:line="240" w:lineRule="auto"/>
        <w:ind w:left="3600" w:right="3600"/>
        <w:jc w:val="both"/>
        <w:rPr>
          <w:rFonts w:ascii="Arial" w:hAnsi="Arial" w:cs="Arial"/>
          <w:b/>
          <w:sz w:val="28"/>
          <w:szCs w:val="28"/>
        </w:rPr>
      </w:pPr>
      <w:r>
        <w:rPr>
          <w:rFonts w:ascii="Arial" w:hAnsi="Arial" w:cs="Arial"/>
          <w:b/>
          <w:sz w:val="28"/>
          <w:szCs w:val="28"/>
        </w:rPr>
        <w:t xml:space="preserve">Pierre </w:t>
      </w:r>
      <w:proofErr w:type="spellStart"/>
      <w:r>
        <w:rPr>
          <w:rFonts w:ascii="Arial" w:hAnsi="Arial" w:cs="Arial"/>
          <w:b/>
          <w:sz w:val="28"/>
          <w:szCs w:val="28"/>
        </w:rPr>
        <w:t>Fellice</w:t>
      </w:r>
      <w:proofErr w:type="spellEnd"/>
    </w:p>
    <w:p w:rsidR="00000000" w:rsidRDefault="00C96B33">
      <w:pPr>
        <w:spacing w:after="0" w:line="240" w:lineRule="auto"/>
        <w:rPr>
          <w:rFonts w:ascii="Arial" w:hAnsi="Arial" w:cs="Arial"/>
          <w:b/>
          <w:sz w:val="28"/>
          <w:szCs w:val="28"/>
        </w:rPr>
      </w:pPr>
    </w:p>
    <w:p w:rsidR="00000000" w:rsidRDefault="00C96B33">
      <w:pPr>
        <w:spacing w:after="0" w:line="240" w:lineRule="auto"/>
        <w:rPr>
          <w:rFonts w:ascii="Arial" w:hAnsi="Arial" w:cs="Arial"/>
        </w:rPr>
      </w:pPr>
    </w:p>
    <w:p w:rsidR="00000000" w:rsidRDefault="00C96B33">
      <w:pPr>
        <w:tabs>
          <w:tab w:val="left" w:pos="7710"/>
        </w:tabs>
        <w:spacing w:after="0" w:line="240" w:lineRule="auto"/>
        <w:rPr>
          <w:rFonts w:ascii="Arial" w:hAnsi="Arial" w:cs="Arial"/>
        </w:rPr>
      </w:pPr>
      <w:r>
        <w:rPr>
          <w:rFonts w:ascii="Arial" w:hAnsi="Arial" w:cs="Arial"/>
        </w:rPr>
        <w:tab/>
      </w:r>
    </w:p>
    <w:p w:rsidR="00C96B33" w:rsidRDefault="00C96B33"/>
    <w:sectPr w:rsidR="00C96B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proofState w:spelling="clean"/>
  <w:attachedTemplate r:id="rId1"/>
  <w:defaultTabStop w:val="708"/>
  <w:hyphenationZone w:val="420"/>
  <w:characterSpacingControl w:val="doNotCompress"/>
  <w:compat/>
  <w:rsids>
    <w:rsidRoot w:val="00D46C6A"/>
    <w:rsid w:val="00C96B33"/>
    <w:rsid w:val="00D46C6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3437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Ghislain</cp:lastModifiedBy>
  <cp:revision>2</cp:revision>
  <dcterms:created xsi:type="dcterms:W3CDTF">2015-11-26T21:59:00Z</dcterms:created>
  <dcterms:modified xsi:type="dcterms:W3CDTF">2015-11-26T21:59:00Z</dcterms:modified>
</cp:coreProperties>
</file>